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pStyle w:val="3"/>
        <w:bidi w:val="0"/>
        <w:jc w:val="center"/>
        <w:rPr>
          <w:rFonts w:hint="eastAsia"/>
          <w:b w:val="0"/>
          <w:bCs/>
          <w:sz w:val="40"/>
          <w:szCs w:val="32"/>
          <w:lang w:eastAsia="zh-CN"/>
        </w:rPr>
      </w:pPr>
      <w:r>
        <w:rPr>
          <w:rFonts w:hint="eastAsia"/>
          <w:b w:val="0"/>
          <w:bCs/>
          <w:sz w:val="40"/>
          <w:szCs w:val="32"/>
        </w:rPr>
        <w:t>第二届复兴血液病论坛</w:t>
      </w:r>
      <w:r>
        <w:rPr>
          <w:rFonts w:hint="eastAsia"/>
          <w:b w:val="0"/>
          <w:bCs/>
          <w:sz w:val="40"/>
          <w:szCs w:val="32"/>
          <w:lang w:eastAsia="zh-CN"/>
        </w:rPr>
        <w:t>日程安排</w:t>
      </w:r>
    </w:p>
    <w:p>
      <w:pPr>
        <w:rPr>
          <w:rFonts w:hint="eastAsia"/>
          <w:b w:val="0"/>
          <w:bCs/>
          <w:sz w:val="40"/>
          <w:szCs w:val="32"/>
          <w:lang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4"/>
        </w:rPr>
        <w:t>一、会议名称：</w:t>
      </w:r>
      <w:r>
        <w:rPr>
          <w:rFonts w:hint="eastAsia" w:ascii="宋体" w:hAnsi="宋体" w:eastAsia="宋体" w:cs="宋体"/>
          <w:sz w:val="28"/>
          <w:szCs w:val="24"/>
        </w:rPr>
        <w:t>第二届复兴血液病论坛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4"/>
        </w:rPr>
        <w:t>二、主办单位：</w:t>
      </w:r>
      <w:r>
        <w:rPr>
          <w:rFonts w:hint="eastAsia" w:ascii="宋体" w:hAnsi="宋体" w:eastAsia="宋体" w:cs="宋体"/>
          <w:sz w:val="28"/>
          <w:szCs w:val="24"/>
        </w:rPr>
        <w:t>中关村精准医学基金会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首都医科大学附属复兴医院血液科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4"/>
        </w:rPr>
        <w:t>三、会议时间：</w:t>
      </w:r>
      <w:r>
        <w:rPr>
          <w:rFonts w:hint="eastAsia" w:ascii="宋体" w:hAnsi="宋体" w:eastAsia="宋体" w:cs="宋体"/>
          <w:sz w:val="28"/>
          <w:szCs w:val="24"/>
        </w:rPr>
        <w:t>2023年6月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4"/>
        </w:rPr>
        <w:t>日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4"/>
        </w:rPr>
        <w:t>四、会议形式：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线下会议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4"/>
        </w:rPr>
        <w:t>五、会议地点：</w:t>
      </w:r>
      <w:r>
        <w:rPr>
          <w:rFonts w:hint="eastAsia" w:ascii="宋体" w:hAnsi="宋体" w:eastAsia="宋体" w:cs="宋体"/>
          <w:sz w:val="28"/>
          <w:szCs w:val="24"/>
        </w:rPr>
        <w:t xml:space="preserve">北京唐拉雅秀酒店 </w:t>
      </w:r>
    </w:p>
    <w:p>
      <w:pPr>
        <w:pStyle w:val="2"/>
        <w:ind w:firstLine="560"/>
        <w:rPr>
          <w:rFonts w:hint="eastAsia" w:ascii="宋体" w:hAnsi="宋体" w:cs="宋体"/>
          <w:b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4"/>
          <w:lang w:val="en-US" w:eastAsia="zh-CN"/>
        </w:rPr>
        <w:t>六、会议日程：</w:t>
      </w:r>
    </w:p>
    <w:p>
      <w:pPr>
        <w:rPr>
          <w:sz w:val="24"/>
          <w:szCs w:val="24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3130"/>
        <w:gridCol w:w="1187"/>
        <w:gridCol w:w="95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1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讲者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:30-13:40</w:t>
            </w:r>
          </w:p>
        </w:tc>
        <w:tc>
          <w:tcPr>
            <w:tcW w:w="65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13:40-13:50</w:t>
            </w:r>
          </w:p>
        </w:tc>
        <w:tc>
          <w:tcPr>
            <w:tcW w:w="43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主席：黄晓军教授、周道斌教授，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王立茹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Section1：淋巴和浆细胞疾病专题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13:50-14:00</w:t>
            </w:r>
          </w:p>
        </w:tc>
        <w:tc>
          <w:tcPr>
            <w:tcW w:w="65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执行主席：江倩、宋玉琴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9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14:00-14:30</w:t>
            </w:r>
          </w:p>
        </w:tc>
        <w:tc>
          <w:tcPr>
            <w:tcW w:w="31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  <w:t>多发性骨髓瘤的免疫治疗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  <w:t>窦雪琳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  <w:t>李剑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钟玉萍</w:t>
            </w:r>
          </w:p>
        </w:tc>
        <w:tc>
          <w:tcPr>
            <w:tcW w:w="1275" w:type="dxa"/>
            <w:vAlign w:val="center"/>
          </w:tcPr>
          <w:p>
            <w:pPr>
              <w:ind w:firstLine="200" w:firstLineChars="1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  <w:t>黄仲夏</w:t>
            </w:r>
          </w:p>
          <w:p>
            <w:pPr>
              <w:ind w:firstLine="200" w:firstLineChars="1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  <w:t>李利红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14:30-15:00</w:t>
            </w:r>
          </w:p>
        </w:tc>
        <w:tc>
          <w:tcPr>
            <w:tcW w:w="31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  <w:t>滤泡性细胞淋巴瘤的治疗进展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  <w:t>平凌燕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  <w:t>王静波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  <w:t>董玉君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  <w:t>周合冰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  <w:t>郭振兴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15:00-15:30</w:t>
            </w:r>
          </w:p>
        </w:tc>
        <w:tc>
          <w:tcPr>
            <w:tcW w:w="31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淋巴瘤相关噬血细胞综合征的诊治进展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王旖旎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廖爱军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  <w:t>王昱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  <w:t>孙婉玲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</w:rPr>
              <w:t>孙万军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Section2：病例分享专题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30-16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65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执行主席：路瑾教授、张晓辉教授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16:00-16:30</w:t>
            </w:r>
          </w:p>
        </w:tc>
        <w:tc>
          <w:tcPr>
            <w:tcW w:w="31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病例分享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杨萍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贾晋松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常英军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叶芳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刘爱军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16:30-17:00</w:t>
            </w:r>
          </w:p>
        </w:tc>
        <w:tc>
          <w:tcPr>
            <w:tcW w:w="31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病例分享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徐琪瑞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韩冰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王景文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赵晓甦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李振玲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17:00-17:30</w:t>
            </w:r>
          </w:p>
        </w:tc>
        <w:tc>
          <w:tcPr>
            <w:tcW w:w="31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病例分享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陈苗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景红梅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王峰蓉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杨申淼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17:30-17:40</w:t>
            </w:r>
          </w:p>
        </w:tc>
        <w:tc>
          <w:tcPr>
            <w:tcW w:w="313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  结</w:t>
            </w:r>
          </w:p>
        </w:tc>
        <w:tc>
          <w:tcPr>
            <w:tcW w:w="3415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路瑾、王立茹</w:t>
            </w:r>
          </w:p>
        </w:tc>
      </w:tr>
    </w:tbl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 w:bidi="ar"/>
        </w:rPr>
        <w:t>七</w:t>
      </w:r>
      <w:r>
        <w:rPr>
          <w:rFonts w:hint="default" w:ascii="宋体" w:hAnsi="宋体" w:cs="宋体"/>
          <w:b/>
          <w:bCs/>
          <w:color w:val="000000"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  <w:t>合作伙伴及其享受权益:</w:t>
      </w:r>
    </w:p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543"/>
        <w:gridCol w:w="2144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序号</w:t>
            </w:r>
          </w:p>
        </w:tc>
        <w:tc>
          <w:tcPr>
            <w:tcW w:w="25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项目名称</w:t>
            </w:r>
          </w:p>
        </w:tc>
        <w:tc>
          <w:tcPr>
            <w:tcW w:w="21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费用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0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eastAsia="zh-Hans" w:bidi="ar"/>
              </w:rPr>
              <w:t>1</w:t>
            </w:r>
          </w:p>
        </w:tc>
        <w:tc>
          <w:tcPr>
            <w:tcW w:w="2543" w:type="dxa"/>
            <w:vAlign w:val="top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Hans"/>
              </w:rPr>
              <w:t>展位</w:t>
            </w:r>
          </w:p>
        </w:tc>
        <w:tc>
          <w:tcPr>
            <w:tcW w:w="214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  <w:t>0000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Hans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个</w:t>
            </w:r>
          </w:p>
        </w:tc>
        <w:tc>
          <w:tcPr>
            <w:tcW w:w="30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Hans"/>
              </w:rPr>
              <w:t>标准展位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Hans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Hans"/>
              </w:rPr>
              <w:t>*2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Hans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eastAsia="zh-Hans" w:bidi="ar"/>
              </w:rPr>
              <w:t>2</w:t>
            </w:r>
          </w:p>
        </w:tc>
        <w:tc>
          <w:tcPr>
            <w:tcW w:w="2543" w:type="dxa"/>
            <w:vAlign w:val="top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Hans"/>
              </w:rPr>
              <w:t>企业视频</w:t>
            </w:r>
          </w:p>
        </w:tc>
        <w:tc>
          <w:tcPr>
            <w:tcW w:w="214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  <w:t>0000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Hans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Hans"/>
              </w:rPr>
              <w:t>场</w:t>
            </w:r>
          </w:p>
        </w:tc>
        <w:tc>
          <w:tcPr>
            <w:tcW w:w="30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Hans"/>
              </w:rPr>
              <w:t>会前播放企业宣传视频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eastAsia="zh-Hans" w:bidi="ar"/>
              </w:rPr>
              <w:t>3</w:t>
            </w:r>
          </w:p>
        </w:tc>
        <w:tc>
          <w:tcPr>
            <w:tcW w:w="2543" w:type="dxa"/>
            <w:vAlign w:val="top"/>
          </w:tcPr>
          <w:p>
            <w:pPr>
              <w:spacing w:line="480" w:lineRule="exac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会议海报企业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Hans"/>
              </w:rPr>
              <w:t>log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o展示</w:t>
            </w:r>
          </w:p>
        </w:tc>
        <w:tc>
          <w:tcPr>
            <w:tcW w:w="214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  <w:t>0000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Hans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Hans"/>
              </w:rPr>
              <w:t>场</w:t>
            </w:r>
          </w:p>
        </w:tc>
        <w:tc>
          <w:tcPr>
            <w:tcW w:w="30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eastAsia="zh-Hans" w:bidi="ar"/>
              </w:rPr>
              <w:t>4</w:t>
            </w:r>
          </w:p>
        </w:tc>
        <w:tc>
          <w:tcPr>
            <w:tcW w:w="2543" w:type="dxa"/>
            <w:vAlign w:val="top"/>
          </w:tcPr>
          <w:p>
            <w:pPr>
              <w:spacing w:line="480" w:lineRule="exac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串场ppt企业logo展示</w:t>
            </w:r>
          </w:p>
        </w:tc>
        <w:tc>
          <w:tcPr>
            <w:tcW w:w="214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  <w:t>0000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Hans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Hans"/>
              </w:rPr>
              <w:t>场</w:t>
            </w:r>
          </w:p>
        </w:tc>
        <w:tc>
          <w:tcPr>
            <w:tcW w:w="30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2543" w:type="dxa"/>
            <w:vAlign w:val="top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Hans"/>
              </w:rPr>
              <w:t>茶歇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处摆放企业易拉宝</w:t>
            </w:r>
          </w:p>
        </w:tc>
        <w:tc>
          <w:tcPr>
            <w:tcW w:w="214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  <w:t>0000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Hans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Hans"/>
              </w:rPr>
              <w:t>场</w:t>
            </w:r>
          </w:p>
        </w:tc>
        <w:tc>
          <w:tcPr>
            <w:tcW w:w="30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Hans" w:bidi="ar"/>
              </w:rPr>
              <w:t>背景板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Hans" w:bidi="ar"/>
              </w:rPr>
              <w:t>logo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展示</w:t>
            </w:r>
          </w:p>
        </w:tc>
        <w:tc>
          <w:tcPr>
            <w:tcW w:w="21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  <w:t>0000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Hans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Hans"/>
              </w:rPr>
              <w:t>场</w:t>
            </w:r>
          </w:p>
        </w:tc>
        <w:tc>
          <w:tcPr>
            <w:tcW w:w="30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八、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  <w:t>账户信息如下：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名称：</w:t>
      </w:r>
      <w:r>
        <w:rPr>
          <w:rFonts w:hint="eastAsia"/>
          <w:sz w:val="24"/>
          <w:szCs w:val="24"/>
          <w:lang w:val="en-US" w:eastAsia="zh-CN"/>
        </w:rPr>
        <w:t>中关村精准医学基金会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开户行：农业银行北京航天桥支行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账号：1121120104000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联系人：栗老师18511935579</w:t>
      </w:r>
    </w:p>
    <w:p>
      <w:pPr>
        <w:pStyle w:val="2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中关村精准医学基金会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2023年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月</w:t>
      </w:r>
    </w:p>
    <w:p>
      <w:pPr>
        <w:pStyle w:val="2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eastAsiaTheme="minorEastAsia"/>
          <w:sz w:val="24"/>
          <w:szCs w:val="24"/>
          <w:lang w:eastAsia="zh-Hans"/>
        </w:rPr>
      </w:pPr>
      <w:r>
        <w:rPr>
          <w:rFonts w:hint="default" w:asciiTheme="minorEastAsia" w:hAnsiTheme="minorEastAsia" w:eastAsiaTheme="minorEastAsia"/>
          <w:sz w:val="24"/>
          <w:szCs w:val="24"/>
          <w:lang w:eastAsia="zh-Hans"/>
        </w:rPr>
        <w:t xml:space="preserve">                 </w:t>
      </w:r>
    </w:p>
    <w:p>
      <w:pPr>
        <w:pStyle w:val="2"/>
        <w:ind w:firstLine="560"/>
        <w:rPr>
          <w:rFonts w:hint="default" w:ascii="宋体" w:hAnsi="宋体" w:cs="宋体"/>
          <w:b/>
          <w:bCs/>
          <w:sz w:val="28"/>
          <w:szCs w:val="24"/>
          <w:lang w:val="en-US" w:eastAsia="zh-CN"/>
        </w:rPr>
      </w:pPr>
    </w:p>
    <w:p>
      <w:pPr>
        <w:rPr>
          <w:rFonts w:hint="eastAsia"/>
          <w:b w:val="0"/>
          <w:bCs/>
          <w:sz w:val="40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589941B0"/>
    <w:rsid w:val="2A9C5BA4"/>
    <w:rsid w:val="2C025EDA"/>
    <w:rsid w:val="321B1AA4"/>
    <w:rsid w:val="589941B0"/>
    <w:rsid w:val="5C5617A7"/>
    <w:rsid w:val="68A8338A"/>
    <w:rsid w:val="7BB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720</Characters>
  <Lines>0</Lines>
  <Paragraphs>0</Paragraphs>
  <TotalTime>0</TotalTime>
  <ScaleCrop>false</ScaleCrop>
  <LinksUpToDate>false</LinksUpToDate>
  <CharactersWithSpaces>795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2023-06-08T05:25:00Z</dcterms:created>
  <dc:creator>农夫山前必有田</dc:creator>
  <cp:lastModifiedBy>农夫山前必有田</cp:lastModifiedBy>
  <dcterms:modified xsi:type="dcterms:W3CDTF">2023-06-08T05:27:45Z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DEC3A29615534A86AC43C1D2AAD50F2F_11</vt:lpwstr>
  </property>
</Properties>
</file>