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left"/>
        <w:rPr>
          <w:rFonts w:hint="eastAsia"/>
          <w:b w:val="0"/>
          <w:bCs/>
          <w:sz w:val="36"/>
          <w:szCs w:val="28"/>
          <w:lang w:eastAsia="zh-CN"/>
        </w:rPr>
      </w:pPr>
      <w:r>
        <w:rPr>
          <w:rFonts w:hint="eastAsia"/>
          <w:b w:val="0"/>
          <w:bCs/>
          <w:sz w:val="36"/>
          <w:szCs w:val="28"/>
          <w:lang w:eastAsia="zh-CN"/>
        </w:rPr>
        <w:t>附件：</w:t>
      </w:r>
    </w:p>
    <w:p>
      <w:pPr>
        <w:pStyle w:val="2"/>
        <w:bidi w:val="0"/>
        <w:jc w:val="center"/>
        <w:rPr>
          <w:rFonts w:hint="eastAsia"/>
          <w:b w:val="0"/>
          <w:bCs/>
          <w:sz w:val="44"/>
          <w:szCs w:val="36"/>
          <w:lang w:eastAsia="zh-CN"/>
        </w:rPr>
      </w:pPr>
      <w:r>
        <w:rPr>
          <w:rFonts w:hint="eastAsia"/>
          <w:b w:val="0"/>
          <w:bCs/>
          <w:sz w:val="44"/>
          <w:szCs w:val="36"/>
        </w:rPr>
        <w:t>县域肿瘤多学科诊疗</w:t>
      </w:r>
      <w:r>
        <w:rPr>
          <w:rFonts w:hint="eastAsia"/>
          <w:b w:val="0"/>
          <w:bCs/>
          <w:sz w:val="44"/>
          <w:szCs w:val="36"/>
          <w:lang w:eastAsia="zh-CN"/>
        </w:rPr>
        <w:t>项目详情</w:t>
      </w:r>
    </w:p>
    <w:p>
      <w:pPr>
        <w:rPr>
          <w:rFonts w:hint="eastAsia" w:ascii="宋体" w:hAnsi="宋体" w:eastAsia="宋体" w:cs="宋体"/>
          <w:sz w:val="28"/>
          <w:szCs w:val="28"/>
          <w:lang w:eastAsia="zh-CN"/>
        </w:rPr>
      </w:pPr>
    </w:p>
    <w:p>
      <w:pPr>
        <w:keepNext w:val="0"/>
        <w:keepLines w:val="0"/>
        <w:pageBreakBefore w:val="0"/>
        <w:kinsoku/>
        <w:wordWrap/>
        <w:overflowPunct/>
        <w:topLinePunct w:val="0"/>
        <w:autoSpaceDE/>
        <w:autoSpaceDN/>
        <w:bidi w:val="0"/>
        <w:adjustRightInd/>
        <w:snapToGrid/>
        <w:spacing w:line="240" w:lineRule="auto"/>
        <w:ind w:right="0" w:rightChars="0" w:firstLine="560" w:firstLineChars="200"/>
        <w:textAlignment w:val="auto"/>
        <w:outlineLvl w:val="9"/>
        <w:rPr>
          <w:rFonts w:hint="eastAsia" w:ascii="宋体" w:hAnsi="宋体" w:eastAsia="宋体" w:cs="宋体"/>
          <w:sz w:val="28"/>
          <w:szCs w:val="28"/>
        </w:rPr>
      </w:pPr>
    </w:p>
    <w:p>
      <w:pPr>
        <w:pStyle w:val="5"/>
        <w:keepNext w:val="0"/>
        <w:keepLines w:val="0"/>
        <w:pageBreakBefore w:val="0"/>
        <w:numPr>
          <w:numId w:val="0"/>
        </w:numPr>
        <w:kinsoku/>
        <w:wordWrap/>
        <w:overflowPunct/>
        <w:topLinePunct w:val="0"/>
        <w:autoSpaceDE/>
        <w:autoSpaceDN/>
        <w:bidi w:val="0"/>
        <w:adjustRightInd/>
        <w:snapToGrid/>
        <w:spacing w:line="240" w:lineRule="auto"/>
        <w:ind w:leftChars="0" w:right="0" w:rightChars="0"/>
        <w:textAlignment w:val="auto"/>
        <w:outlineLvl w:val="9"/>
        <w:rPr>
          <w:rFonts w:hint="eastAsia" w:ascii="宋体" w:hAnsi="宋体" w:eastAsia="宋体" w:cs="宋体"/>
          <w:b/>
          <w:sz w:val="28"/>
          <w:szCs w:val="28"/>
        </w:rPr>
      </w:pPr>
      <w:r>
        <w:rPr>
          <w:rFonts w:hint="eastAsia" w:ascii="宋体" w:hAnsi="宋体" w:eastAsia="宋体" w:cs="宋体"/>
          <w:b/>
          <w:sz w:val="28"/>
          <w:szCs w:val="28"/>
          <w:lang w:eastAsia="zh-CN"/>
        </w:rPr>
        <w:t>一、</w:t>
      </w:r>
      <w:r>
        <w:rPr>
          <w:rFonts w:hint="eastAsia" w:ascii="宋体" w:hAnsi="宋体" w:eastAsia="宋体" w:cs="宋体"/>
          <w:b/>
          <w:sz w:val="28"/>
          <w:szCs w:val="28"/>
        </w:rPr>
        <w:t>项目安排</w:t>
      </w:r>
    </w:p>
    <w:p>
      <w:pPr>
        <w:keepNext w:val="0"/>
        <w:keepLines w:val="0"/>
        <w:pageBreakBefore w:val="0"/>
        <w:kinsoku/>
        <w:wordWrap/>
        <w:overflowPunct/>
        <w:topLinePunct w:val="0"/>
        <w:autoSpaceDE/>
        <w:autoSpaceDN/>
        <w:bidi w:val="0"/>
        <w:adjustRightInd/>
        <w:snapToGrid/>
        <w:spacing w:line="240" w:lineRule="auto"/>
        <w:ind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项目时间：2023年3月-2024年9月</w:t>
      </w:r>
    </w:p>
    <w:p>
      <w:pPr>
        <w:keepNext w:val="0"/>
        <w:keepLines w:val="0"/>
        <w:pageBreakBefore w:val="0"/>
        <w:kinsoku/>
        <w:wordWrap/>
        <w:overflowPunct/>
        <w:topLinePunct w:val="0"/>
        <w:autoSpaceDE/>
        <w:autoSpaceDN/>
        <w:bidi w:val="0"/>
        <w:adjustRightInd/>
        <w:snapToGrid/>
        <w:spacing w:line="240" w:lineRule="auto"/>
        <w:ind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活动场次：全国开展，线上计划开展480场，线下计划开展30场，共510场</w:t>
      </w:r>
      <w:r>
        <w:rPr>
          <w:rFonts w:hint="eastAsia" w:ascii="宋体" w:hAnsi="宋体" w:eastAsia="宋体" w:cs="宋体"/>
          <w:sz w:val="28"/>
          <w:szCs w:val="28"/>
          <w:lang w:eastAsia="zh-CN"/>
        </w:rPr>
        <w:t>。</w:t>
      </w:r>
    </w:p>
    <w:p>
      <w:pPr>
        <w:keepNext w:val="0"/>
        <w:keepLines w:val="0"/>
        <w:pageBreakBefore w:val="0"/>
        <w:kinsoku/>
        <w:wordWrap/>
        <w:overflowPunct/>
        <w:topLinePunct w:val="0"/>
        <w:autoSpaceDE/>
        <w:autoSpaceDN/>
        <w:bidi w:val="0"/>
        <w:adjustRightInd/>
        <w:snapToGrid/>
        <w:spacing w:line="240" w:lineRule="auto"/>
        <w:ind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活动形式：线上直播、线下学术活动</w:t>
      </w:r>
    </w:p>
    <w:p>
      <w:pPr>
        <w:keepNext w:val="0"/>
        <w:keepLines w:val="0"/>
        <w:pageBreakBefore w:val="0"/>
        <w:kinsoku/>
        <w:wordWrap/>
        <w:overflowPunct/>
        <w:topLinePunct w:val="0"/>
        <w:autoSpaceDE/>
        <w:autoSpaceDN/>
        <w:bidi w:val="0"/>
        <w:adjustRightInd/>
        <w:snapToGrid/>
        <w:spacing w:line="240" w:lineRule="auto"/>
        <w:ind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 xml:space="preserve">项目预算：约14000000元（大写：壹仟肆佰万元整） </w:t>
      </w:r>
    </w:p>
    <w:p>
      <w:pPr>
        <w:keepNext w:val="0"/>
        <w:keepLines w:val="0"/>
        <w:pageBreakBefore w:val="0"/>
        <w:kinsoku/>
        <w:wordWrap/>
        <w:overflowPunct/>
        <w:topLinePunct w:val="0"/>
        <w:autoSpaceDE/>
        <w:autoSpaceDN/>
        <w:bidi w:val="0"/>
        <w:adjustRightInd/>
        <w:snapToGrid/>
        <w:spacing w:line="240" w:lineRule="auto"/>
        <w:ind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金额：人民币（万元）</w:t>
      </w:r>
    </w:p>
    <w:tbl>
      <w:tblPr>
        <w:tblStyle w:val="3"/>
        <w:tblW w:w="10325" w:type="dxa"/>
        <w:jc w:val="center"/>
        <w:tblLayout w:type="fixed"/>
        <w:tblCellMar>
          <w:top w:w="0" w:type="dxa"/>
          <w:left w:w="108" w:type="dxa"/>
          <w:bottom w:w="0" w:type="dxa"/>
          <w:right w:w="108" w:type="dxa"/>
        </w:tblCellMar>
      </w:tblPr>
      <w:tblGrid>
        <w:gridCol w:w="1216"/>
        <w:gridCol w:w="901"/>
        <w:gridCol w:w="937"/>
        <w:gridCol w:w="905"/>
        <w:gridCol w:w="851"/>
        <w:gridCol w:w="709"/>
        <w:gridCol w:w="708"/>
        <w:gridCol w:w="851"/>
        <w:gridCol w:w="831"/>
        <w:gridCol w:w="2416"/>
      </w:tblGrid>
      <w:tr>
        <w:tblPrEx>
          <w:tblCellMar>
            <w:top w:w="0" w:type="dxa"/>
            <w:left w:w="108" w:type="dxa"/>
            <w:bottom w:w="0" w:type="dxa"/>
            <w:right w:w="108" w:type="dxa"/>
          </w:tblCellMar>
        </w:tblPrEx>
        <w:trPr>
          <w:trHeight w:val="758" w:hRule="atLeast"/>
          <w:jc w:val="center"/>
        </w:trPr>
        <w:tc>
          <w:tcPr>
            <w:tcW w:w="1216" w:type="dxa"/>
            <w:tcBorders>
              <w:top w:val="single" w:color="auto" w:sz="8"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疾病领域</w:t>
            </w:r>
          </w:p>
        </w:tc>
        <w:tc>
          <w:tcPr>
            <w:tcW w:w="901" w:type="dxa"/>
            <w:tcBorders>
              <w:top w:val="single" w:color="auto" w:sz="8"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线上会数量</w:t>
            </w:r>
          </w:p>
        </w:tc>
        <w:tc>
          <w:tcPr>
            <w:tcW w:w="937" w:type="dxa"/>
            <w:tcBorders>
              <w:top w:val="single" w:color="auto" w:sz="8"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线上会单价</w:t>
            </w:r>
          </w:p>
        </w:tc>
        <w:tc>
          <w:tcPr>
            <w:tcW w:w="905" w:type="dxa"/>
            <w:tcBorders>
              <w:top w:val="single" w:color="auto" w:sz="8"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线下会数量</w:t>
            </w:r>
          </w:p>
        </w:tc>
        <w:tc>
          <w:tcPr>
            <w:tcW w:w="851" w:type="dxa"/>
            <w:tcBorders>
              <w:top w:val="single" w:color="auto" w:sz="8"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线下会单价</w:t>
            </w:r>
          </w:p>
        </w:tc>
        <w:tc>
          <w:tcPr>
            <w:tcW w:w="709" w:type="dxa"/>
            <w:tcBorders>
              <w:top w:val="single" w:color="auto" w:sz="8"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媒体发布</w:t>
            </w:r>
          </w:p>
        </w:tc>
        <w:tc>
          <w:tcPr>
            <w:tcW w:w="708" w:type="dxa"/>
            <w:tcBorders>
              <w:top w:val="single" w:color="auto" w:sz="8"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发布单价</w:t>
            </w:r>
          </w:p>
        </w:tc>
        <w:tc>
          <w:tcPr>
            <w:tcW w:w="851" w:type="dxa"/>
            <w:tcBorders>
              <w:top w:val="single" w:color="auto" w:sz="8"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合计</w:t>
            </w:r>
          </w:p>
        </w:tc>
        <w:tc>
          <w:tcPr>
            <w:tcW w:w="831" w:type="dxa"/>
            <w:tcBorders>
              <w:top w:val="single" w:color="auto" w:sz="8"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占比</w:t>
            </w:r>
          </w:p>
        </w:tc>
        <w:tc>
          <w:tcPr>
            <w:tcW w:w="2416" w:type="dxa"/>
            <w:tcBorders>
              <w:top w:val="single" w:color="auto" w:sz="8" w:space="0"/>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项目周期</w:t>
            </w:r>
          </w:p>
        </w:tc>
      </w:tr>
      <w:tr>
        <w:tblPrEx>
          <w:tblCellMar>
            <w:top w:w="0" w:type="dxa"/>
            <w:left w:w="108" w:type="dxa"/>
            <w:bottom w:w="0" w:type="dxa"/>
            <w:right w:w="108" w:type="dxa"/>
          </w:tblCellMar>
        </w:tblPrEx>
        <w:trPr>
          <w:trHeight w:val="387" w:hRule="atLeast"/>
          <w:jc w:val="center"/>
        </w:trPr>
        <w:tc>
          <w:tcPr>
            <w:tcW w:w="1216" w:type="dxa"/>
            <w:tcBorders>
              <w:top w:val="nil"/>
              <w:left w:val="single" w:color="auto" w:sz="8"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肺癌</w:t>
            </w:r>
          </w:p>
        </w:tc>
        <w:tc>
          <w:tcPr>
            <w:tcW w:w="90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185</w:t>
            </w:r>
          </w:p>
        </w:tc>
        <w:tc>
          <w:tcPr>
            <w:tcW w:w="9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1.90 </w:t>
            </w:r>
          </w:p>
        </w:tc>
        <w:tc>
          <w:tcPr>
            <w:tcW w:w="90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18</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13.50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4.00 </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619 </w:t>
            </w:r>
          </w:p>
        </w:tc>
        <w:tc>
          <w:tcPr>
            <w:tcW w:w="8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44%</w:t>
            </w:r>
          </w:p>
        </w:tc>
        <w:tc>
          <w:tcPr>
            <w:tcW w:w="2416"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2023年3月-2024年9月</w:t>
            </w:r>
          </w:p>
        </w:tc>
      </w:tr>
      <w:tr>
        <w:tblPrEx>
          <w:tblCellMar>
            <w:top w:w="0" w:type="dxa"/>
            <w:left w:w="108" w:type="dxa"/>
            <w:bottom w:w="0" w:type="dxa"/>
            <w:right w:w="108" w:type="dxa"/>
          </w:tblCellMar>
        </w:tblPrEx>
        <w:trPr>
          <w:trHeight w:val="387" w:hRule="atLeast"/>
          <w:jc w:val="center"/>
        </w:trPr>
        <w:tc>
          <w:tcPr>
            <w:tcW w:w="1216" w:type="dxa"/>
            <w:tcBorders>
              <w:top w:val="single" w:color="auto" w:sz="4" w:space="0"/>
              <w:left w:val="single" w:color="auto" w:sz="8"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乳腺癌</w:t>
            </w:r>
          </w:p>
        </w:tc>
        <w:tc>
          <w:tcPr>
            <w:tcW w:w="90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155</w:t>
            </w:r>
          </w:p>
        </w:tc>
        <w:tc>
          <w:tcPr>
            <w:tcW w:w="9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1.90 </w:t>
            </w:r>
          </w:p>
        </w:tc>
        <w:tc>
          <w:tcPr>
            <w:tcW w:w="90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13.50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4.00 </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435 </w:t>
            </w:r>
          </w:p>
        </w:tc>
        <w:tc>
          <w:tcPr>
            <w:tcW w:w="8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w:t>
            </w:r>
          </w:p>
        </w:tc>
        <w:tc>
          <w:tcPr>
            <w:tcW w:w="2416"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2023年3月-2024年9月</w:t>
            </w:r>
          </w:p>
        </w:tc>
      </w:tr>
      <w:tr>
        <w:tblPrEx>
          <w:tblCellMar>
            <w:top w:w="0" w:type="dxa"/>
            <w:left w:w="108" w:type="dxa"/>
            <w:bottom w:w="0" w:type="dxa"/>
            <w:right w:w="108" w:type="dxa"/>
          </w:tblCellMar>
        </w:tblPrEx>
        <w:trPr>
          <w:trHeight w:val="387" w:hRule="atLeast"/>
          <w:jc w:val="center"/>
        </w:trPr>
        <w:tc>
          <w:tcPr>
            <w:tcW w:w="1216" w:type="dxa"/>
            <w:tcBorders>
              <w:top w:val="single" w:color="auto" w:sz="4" w:space="0"/>
              <w:left w:val="single" w:color="auto" w:sz="8"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消化道肿瘤</w:t>
            </w:r>
          </w:p>
        </w:tc>
        <w:tc>
          <w:tcPr>
            <w:tcW w:w="90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80</w:t>
            </w:r>
          </w:p>
        </w:tc>
        <w:tc>
          <w:tcPr>
            <w:tcW w:w="9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1.90 </w:t>
            </w:r>
          </w:p>
        </w:tc>
        <w:tc>
          <w:tcPr>
            <w:tcW w:w="90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13.50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4.00 </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195 </w:t>
            </w:r>
          </w:p>
        </w:tc>
        <w:tc>
          <w:tcPr>
            <w:tcW w:w="8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14%</w:t>
            </w:r>
          </w:p>
        </w:tc>
        <w:tc>
          <w:tcPr>
            <w:tcW w:w="2416"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2023年3月-2024年9月</w:t>
            </w:r>
          </w:p>
        </w:tc>
      </w:tr>
      <w:tr>
        <w:tblPrEx>
          <w:tblCellMar>
            <w:top w:w="0" w:type="dxa"/>
            <w:left w:w="108" w:type="dxa"/>
            <w:bottom w:w="0" w:type="dxa"/>
            <w:right w:w="108" w:type="dxa"/>
          </w:tblCellMar>
        </w:tblPrEx>
        <w:trPr>
          <w:trHeight w:val="387" w:hRule="atLeast"/>
          <w:jc w:val="center"/>
        </w:trPr>
        <w:tc>
          <w:tcPr>
            <w:tcW w:w="121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血液肿瘤</w:t>
            </w:r>
          </w:p>
        </w:tc>
        <w:tc>
          <w:tcPr>
            <w:tcW w:w="90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60</w:t>
            </w:r>
          </w:p>
        </w:tc>
        <w:tc>
          <w:tcPr>
            <w:tcW w:w="9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1.90 </w:t>
            </w:r>
          </w:p>
        </w:tc>
        <w:tc>
          <w:tcPr>
            <w:tcW w:w="90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13.50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4.00 </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149 </w:t>
            </w:r>
          </w:p>
        </w:tc>
        <w:tc>
          <w:tcPr>
            <w:tcW w:w="8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2416"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2023年3月-2024年9月</w:t>
            </w:r>
          </w:p>
        </w:tc>
      </w:tr>
      <w:tr>
        <w:tblPrEx>
          <w:tblCellMar>
            <w:top w:w="0" w:type="dxa"/>
            <w:left w:w="108" w:type="dxa"/>
            <w:bottom w:w="0" w:type="dxa"/>
            <w:right w:w="108" w:type="dxa"/>
          </w:tblCellMar>
        </w:tblPrEx>
        <w:trPr>
          <w:trHeight w:val="387" w:hRule="atLeast"/>
          <w:jc w:val="center"/>
        </w:trPr>
        <w:tc>
          <w:tcPr>
            <w:tcW w:w="1216" w:type="dxa"/>
            <w:tcBorders>
              <w:top w:val="nil"/>
              <w:left w:val="single" w:color="auto" w:sz="8" w:space="0"/>
              <w:bottom w:val="single" w:color="auto"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合计</w:t>
            </w:r>
          </w:p>
        </w:tc>
        <w:tc>
          <w:tcPr>
            <w:tcW w:w="901"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480</w:t>
            </w:r>
          </w:p>
        </w:tc>
        <w:tc>
          <w:tcPr>
            <w:tcW w:w="937"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905"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30</w:t>
            </w:r>
          </w:p>
        </w:tc>
        <w:tc>
          <w:tcPr>
            <w:tcW w:w="851"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709"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20</w:t>
            </w:r>
          </w:p>
        </w:tc>
        <w:tc>
          <w:tcPr>
            <w:tcW w:w="708"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851"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 xml:space="preserve">1397 </w:t>
            </w:r>
          </w:p>
        </w:tc>
        <w:tc>
          <w:tcPr>
            <w:tcW w:w="831"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100%</w:t>
            </w:r>
          </w:p>
        </w:tc>
        <w:tc>
          <w:tcPr>
            <w:tcW w:w="241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r>
    </w:tbl>
    <w:p>
      <w:pPr>
        <w:keepNext w:val="0"/>
        <w:keepLines w:val="0"/>
        <w:pageBreakBefore w:val="0"/>
        <w:kinsoku/>
        <w:wordWrap/>
        <w:overflowPunct/>
        <w:topLinePunct w:val="0"/>
        <w:autoSpaceDE/>
        <w:autoSpaceDN/>
        <w:bidi w:val="0"/>
        <w:adjustRightInd/>
        <w:snapToGrid/>
        <w:spacing w:line="240" w:lineRule="auto"/>
        <w:ind w:right="0" w:rightChars="0" w:firstLine="440" w:firstLineChars="200"/>
        <w:textAlignment w:val="auto"/>
        <w:outlineLvl w:val="9"/>
        <w:rPr>
          <w:rFonts w:hint="eastAsia" w:ascii="宋体" w:hAnsi="宋体" w:eastAsia="宋体" w:cs="宋体"/>
          <w:sz w:val="22"/>
        </w:rPr>
      </w:pPr>
    </w:p>
    <w:p>
      <w:pPr>
        <w:pStyle w:val="5"/>
        <w:keepNext w:val="0"/>
        <w:keepLines w:val="0"/>
        <w:pageBreakBefore w:val="0"/>
        <w:numPr>
          <w:numId w:val="0"/>
        </w:numPr>
        <w:kinsoku/>
        <w:wordWrap/>
        <w:overflowPunct/>
        <w:topLinePunct w:val="0"/>
        <w:autoSpaceDE/>
        <w:autoSpaceDN/>
        <w:bidi w:val="0"/>
        <w:adjustRightInd/>
        <w:snapToGrid/>
        <w:spacing w:line="240" w:lineRule="auto"/>
        <w:ind w:leftChars="0" w:right="0" w:rightChars="0"/>
        <w:textAlignment w:val="auto"/>
        <w:outlineLvl w:val="9"/>
        <w:rPr>
          <w:rFonts w:hint="eastAsia" w:ascii="宋体" w:hAnsi="宋体" w:eastAsia="宋体" w:cs="宋体"/>
          <w:b/>
          <w:sz w:val="28"/>
          <w:szCs w:val="28"/>
        </w:rPr>
      </w:pPr>
      <w:r>
        <w:rPr>
          <w:rFonts w:hint="eastAsia" w:ascii="宋体" w:hAnsi="宋体" w:eastAsia="宋体" w:cs="宋体"/>
          <w:b/>
          <w:sz w:val="28"/>
          <w:szCs w:val="28"/>
          <w:lang w:eastAsia="zh-CN"/>
        </w:rPr>
        <w:t>二、</w:t>
      </w:r>
      <w:r>
        <w:rPr>
          <w:rFonts w:hint="eastAsia" w:ascii="宋体" w:hAnsi="宋体" w:eastAsia="宋体" w:cs="宋体"/>
          <w:b/>
          <w:sz w:val="28"/>
          <w:szCs w:val="28"/>
        </w:rPr>
        <w:t>主办单位</w:t>
      </w:r>
    </w:p>
    <w:p>
      <w:pPr>
        <w:pStyle w:val="5"/>
        <w:keepNext w:val="0"/>
        <w:keepLines w:val="0"/>
        <w:pageBreakBefore w:val="0"/>
        <w:numPr>
          <w:numId w:val="0"/>
        </w:numPr>
        <w:kinsoku/>
        <w:wordWrap/>
        <w:overflowPunct/>
        <w:topLinePunct w:val="0"/>
        <w:autoSpaceDE/>
        <w:autoSpaceDN/>
        <w:bidi w:val="0"/>
        <w:adjustRightInd/>
        <w:snapToGrid/>
        <w:spacing w:line="240" w:lineRule="auto"/>
        <w:ind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中关村精准医学基金会</w:t>
      </w:r>
    </w:p>
    <w:p>
      <w:pPr>
        <w:pStyle w:val="5"/>
        <w:keepNext w:val="0"/>
        <w:keepLines w:val="0"/>
        <w:pageBreakBefore w:val="0"/>
        <w:numPr>
          <w:numId w:val="0"/>
        </w:numPr>
        <w:kinsoku/>
        <w:wordWrap/>
        <w:overflowPunct/>
        <w:topLinePunct w:val="0"/>
        <w:autoSpaceDE/>
        <w:autoSpaceDN/>
        <w:bidi w:val="0"/>
        <w:adjustRightInd/>
        <w:snapToGrid/>
        <w:spacing w:line="240" w:lineRule="auto"/>
        <w:ind w:leftChars="0" w:right="0" w:rightChars="0"/>
        <w:textAlignment w:val="auto"/>
        <w:outlineLvl w:val="9"/>
        <w:rPr>
          <w:rFonts w:hint="eastAsia" w:ascii="宋体" w:hAnsi="宋体" w:eastAsia="宋体" w:cs="宋体"/>
          <w:b/>
          <w:sz w:val="28"/>
          <w:szCs w:val="28"/>
        </w:rPr>
      </w:pPr>
      <w:r>
        <w:rPr>
          <w:rFonts w:hint="eastAsia" w:ascii="宋体" w:hAnsi="宋体" w:eastAsia="宋体" w:cs="宋体"/>
          <w:b/>
          <w:sz w:val="28"/>
          <w:szCs w:val="28"/>
          <w:lang w:eastAsia="zh-CN"/>
        </w:rPr>
        <w:t>三、</w:t>
      </w:r>
      <w:r>
        <w:rPr>
          <w:rFonts w:hint="eastAsia" w:ascii="宋体" w:hAnsi="宋体" w:eastAsia="宋体" w:cs="宋体"/>
          <w:b/>
          <w:sz w:val="28"/>
          <w:szCs w:val="28"/>
        </w:rPr>
        <w:t>覆盖范围</w:t>
      </w:r>
    </w:p>
    <w:p>
      <w:pPr>
        <w:pStyle w:val="5"/>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本项目拟邀全国县域医院肿瘤科、呼吸科、血液科等科室医生组成MDT团队进行学术交流</w:t>
      </w:r>
      <w:r>
        <w:rPr>
          <w:rFonts w:hint="eastAsia" w:ascii="宋体" w:hAnsi="宋体" w:eastAsia="宋体" w:cs="宋体"/>
          <w:sz w:val="28"/>
          <w:szCs w:val="28"/>
          <w:lang w:eastAsia="zh-CN"/>
        </w:rPr>
        <w:t>。</w:t>
      </w:r>
    </w:p>
    <w:p>
      <w:pPr>
        <w:pStyle w:val="5"/>
        <w:keepNext w:val="0"/>
        <w:keepLines w:val="0"/>
        <w:pageBreakBefore w:val="0"/>
        <w:numPr>
          <w:numId w:val="0"/>
        </w:numPr>
        <w:kinsoku/>
        <w:wordWrap/>
        <w:overflowPunct/>
        <w:topLinePunct w:val="0"/>
        <w:autoSpaceDE/>
        <w:autoSpaceDN/>
        <w:bidi w:val="0"/>
        <w:adjustRightInd/>
        <w:snapToGrid/>
        <w:spacing w:line="240" w:lineRule="auto"/>
        <w:ind w:leftChars="0" w:right="0" w:rightChars="0"/>
        <w:textAlignment w:val="auto"/>
        <w:outlineLvl w:val="9"/>
        <w:rPr>
          <w:rFonts w:hint="eastAsia" w:ascii="宋体" w:hAnsi="宋体" w:eastAsia="宋体" w:cs="宋体"/>
          <w:b/>
          <w:sz w:val="28"/>
          <w:szCs w:val="28"/>
        </w:rPr>
      </w:pPr>
      <w:r>
        <w:rPr>
          <w:rFonts w:hint="eastAsia" w:ascii="宋体" w:hAnsi="宋体" w:eastAsia="宋体" w:cs="宋体"/>
          <w:b/>
          <w:sz w:val="28"/>
          <w:szCs w:val="28"/>
          <w:lang w:eastAsia="zh-CN"/>
        </w:rPr>
        <w:t>四、</w:t>
      </w:r>
      <w:r>
        <w:rPr>
          <w:rFonts w:hint="eastAsia" w:ascii="宋体" w:hAnsi="宋体" w:eastAsia="宋体" w:cs="宋体"/>
          <w:b/>
          <w:sz w:val="28"/>
          <w:szCs w:val="28"/>
        </w:rPr>
        <w:t>支持细则</w:t>
      </w:r>
    </w:p>
    <w:p>
      <w:pPr>
        <w:pStyle w:val="5"/>
        <w:keepNext w:val="0"/>
        <w:keepLines w:val="0"/>
        <w:pageBreakBefore w:val="0"/>
        <w:numPr>
          <w:numId w:val="0"/>
        </w:numPr>
        <w:kinsoku/>
        <w:wordWrap/>
        <w:overflowPunct/>
        <w:topLinePunct w:val="0"/>
        <w:autoSpaceDE/>
        <w:autoSpaceDN/>
        <w:bidi w:val="0"/>
        <w:adjustRightInd/>
        <w:snapToGrid/>
        <w:spacing w:line="240" w:lineRule="auto"/>
        <w:ind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支持企业在得到确认后，应在合同签订后30日内将项目第一笔款打入活动指定的帐户；</w:t>
      </w:r>
    </w:p>
    <w:p>
      <w:pPr>
        <w:pStyle w:val="5"/>
        <w:keepNext w:val="0"/>
        <w:keepLines w:val="0"/>
        <w:pageBreakBefore w:val="0"/>
        <w:numPr>
          <w:numId w:val="0"/>
        </w:numPr>
        <w:kinsoku/>
        <w:wordWrap/>
        <w:overflowPunct/>
        <w:topLinePunct w:val="0"/>
        <w:autoSpaceDE/>
        <w:autoSpaceDN/>
        <w:bidi w:val="0"/>
        <w:adjustRightInd/>
        <w:snapToGrid/>
        <w:spacing w:line="240" w:lineRule="auto"/>
        <w:ind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支持企业以人民币支付款项。</w:t>
      </w:r>
    </w:p>
    <w:p>
      <w:pPr>
        <w:pStyle w:val="5"/>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sz w:val="28"/>
          <w:szCs w:val="28"/>
        </w:rPr>
      </w:pPr>
      <w:r>
        <w:rPr>
          <w:rFonts w:hint="eastAsia" w:ascii="宋体" w:hAnsi="宋体" w:eastAsia="宋体" w:cs="宋体"/>
          <w:b/>
          <w:sz w:val="28"/>
          <w:szCs w:val="28"/>
          <w:lang w:val="en-US" w:eastAsia="zh-CN"/>
        </w:rPr>
        <w:t>3、</w:t>
      </w:r>
      <w:r>
        <w:rPr>
          <w:rFonts w:hint="eastAsia" w:ascii="宋体" w:hAnsi="宋体" w:eastAsia="宋体" w:cs="宋体"/>
          <w:b/>
          <w:sz w:val="28"/>
          <w:szCs w:val="28"/>
        </w:rPr>
        <w:t>账户信息：</w:t>
      </w:r>
    </w:p>
    <w:p>
      <w:pPr>
        <w:pStyle w:val="5"/>
        <w:keepNext w:val="0"/>
        <w:keepLines w:val="0"/>
        <w:pageBreakBefore w:val="0"/>
        <w:kinsoku/>
        <w:wordWrap/>
        <w:overflowPunct/>
        <w:topLinePunct w:val="0"/>
        <w:autoSpaceDE/>
        <w:autoSpaceDN/>
        <w:bidi w:val="0"/>
        <w:adjustRightInd/>
        <w:snapToGrid/>
        <w:spacing w:line="240" w:lineRule="auto"/>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开户行：农业银行北京航天桥支行</w:t>
      </w:r>
    </w:p>
    <w:p>
      <w:pPr>
        <w:pStyle w:val="5"/>
        <w:keepNext w:val="0"/>
        <w:keepLines w:val="0"/>
        <w:pageBreakBefore w:val="0"/>
        <w:kinsoku/>
        <w:wordWrap/>
        <w:overflowPunct/>
        <w:topLinePunct w:val="0"/>
        <w:autoSpaceDE/>
        <w:autoSpaceDN/>
        <w:bidi w:val="0"/>
        <w:adjustRightInd/>
        <w:snapToGrid/>
        <w:spacing w:line="240" w:lineRule="auto"/>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户</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名：中关村精准医学基金会</w:t>
      </w:r>
    </w:p>
    <w:p>
      <w:pPr>
        <w:pStyle w:val="5"/>
        <w:keepNext w:val="0"/>
        <w:keepLines w:val="0"/>
        <w:pageBreakBefore w:val="0"/>
        <w:kinsoku/>
        <w:wordWrap/>
        <w:overflowPunct/>
        <w:topLinePunct w:val="0"/>
        <w:autoSpaceDE/>
        <w:autoSpaceDN/>
        <w:bidi w:val="0"/>
        <w:adjustRightInd/>
        <w:snapToGrid/>
        <w:spacing w:line="240" w:lineRule="auto"/>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账</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号：11211201040001009 </w:t>
      </w:r>
    </w:p>
    <w:p>
      <w:pPr>
        <w:pStyle w:val="5"/>
        <w:keepNext w:val="0"/>
        <w:keepLines w:val="0"/>
        <w:pageBreakBefore w:val="0"/>
        <w:numPr>
          <w:numId w:val="0"/>
        </w:numPr>
        <w:kinsoku/>
        <w:wordWrap/>
        <w:overflowPunct/>
        <w:topLinePunct w:val="0"/>
        <w:autoSpaceDE/>
        <w:autoSpaceDN/>
        <w:bidi w:val="0"/>
        <w:adjustRightInd/>
        <w:snapToGrid/>
        <w:spacing w:line="240" w:lineRule="auto"/>
        <w:ind w:left="456" w:leftChars="0" w:right="0" w:rightChars="0" w:firstLine="281" w:firstLineChars="10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联系方式</w:t>
      </w:r>
    </w:p>
    <w:p>
      <w:pPr>
        <w:pStyle w:val="5"/>
        <w:keepNext w:val="0"/>
        <w:keepLines w:val="0"/>
        <w:pageBreakBefore w:val="0"/>
        <w:kinsoku/>
        <w:wordWrap/>
        <w:overflowPunct/>
        <w:topLinePunct w:val="0"/>
        <w:autoSpaceDE/>
        <w:autoSpaceDN/>
        <w:bidi w:val="0"/>
        <w:adjustRightInd/>
        <w:snapToGrid/>
        <w:spacing w:line="240" w:lineRule="auto"/>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协会联系人：栗老师</w:t>
      </w:r>
    </w:p>
    <w:p>
      <w:pPr>
        <w:pStyle w:val="5"/>
        <w:keepNext w:val="0"/>
        <w:keepLines w:val="0"/>
        <w:pageBreakBefore w:val="0"/>
        <w:kinsoku/>
        <w:wordWrap/>
        <w:overflowPunct/>
        <w:topLinePunct w:val="0"/>
        <w:autoSpaceDE/>
        <w:autoSpaceDN/>
        <w:bidi w:val="0"/>
        <w:adjustRightInd/>
        <w:snapToGrid/>
        <w:spacing w:line="240" w:lineRule="auto"/>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联系电话：18511935579 </w:t>
      </w:r>
    </w:p>
    <w:p>
      <w:pPr>
        <w:keepNext w:val="0"/>
        <w:keepLines w:val="0"/>
        <w:pageBreakBefore w:val="0"/>
        <w:kinsoku/>
        <w:wordWrap/>
        <w:overflowPunct/>
        <w:topLinePunct w:val="0"/>
        <w:autoSpaceDE/>
        <w:autoSpaceDN/>
        <w:bidi w:val="0"/>
        <w:adjustRightInd/>
        <w:snapToGrid/>
        <w:spacing w:line="260" w:lineRule="atLeast"/>
        <w:ind w:right="0" w:rightChars="0"/>
        <w:textAlignment w:val="auto"/>
        <w:outlineLvl w:val="9"/>
        <w:rPr>
          <w:rFonts w:hint="eastAsia" w:ascii="宋体" w:hAnsi="宋体" w:eastAsia="宋体" w:cs="宋体"/>
          <w:sz w:val="28"/>
          <w:szCs w:val="28"/>
        </w:rPr>
      </w:pPr>
    </w:p>
    <w:p>
      <w:pPr>
        <w:pStyle w:val="5"/>
        <w:keepNext w:val="0"/>
        <w:keepLines w:val="0"/>
        <w:pageBreakBefore w:val="0"/>
        <w:numPr>
          <w:numId w:val="0"/>
        </w:numPr>
        <w:kinsoku/>
        <w:wordWrap/>
        <w:overflowPunct/>
        <w:topLinePunct w:val="0"/>
        <w:autoSpaceDE/>
        <w:autoSpaceDN/>
        <w:bidi w:val="0"/>
        <w:adjustRightInd/>
        <w:snapToGrid/>
        <w:spacing w:line="260" w:lineRule="atLeast"/>
        <w:ind w:leftChars="0" w:right="0" w:rightChars="0"/>
        <w:textAlignment w:val="auto"/>
        <w:outlineLvl w:val="9"/>
        <w:rPr>
          <w:rFonts w:hint="eastAsia" w:ascii="宋体" w:hAnsi="宋体" w:eastAsia="宋体" w:cs="宋体"/>
          <w:b/>
          <w:sz w:val="28"/>
          <w:szCs w:val="28"/>
        </w:rPr>
      </w:pPr>
      <w:r>
        <w:rPr>
          <w:rFonts w:hint="eastAsia" w:ascii="宋体" w:hAnsi="宋体" w:eastAsia="宋体" w:cs="宋体"/>
          <w:b/>
          <w:sz w:val="28"/>
          <w:szCs w:val="28"/>
          <w:lang w:eastAsia="zh-CN"/>
        </w:rPr>
        <w:t>五、</w:t>
      </w:r>
      <w:r>
        <w:rPr>
          <w:rFonts w:hint="eastAsia" w:ascii="宋体" w:hAnsi="宋体" w:eastAsia="宋体" w:cs="宋体"/>
          <w:b/>
          <w:sz w:val="28"/>
          <w:szCs w:val="28"/>
        </w:rPr>
        <w:t>活动日程（拟定，最终以实际为准）</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1.线上会议：</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5274310" cy="2131695"/>
            <wp:effectExtent l="0" t="0" r="254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4310" cy="2131906"/>
                    </a:xfrm>
                    <a:prstGeom prst="rect">
                      <a:avLst/>
                    </a:prstGeom>
                    <a:noFill/>
                    <a:ln>
                      <a:noFill/>
                    </a:ln>
                  </pic:spPr>
                </pic:pic>
              </a:graphicData>
            </a:graphic>
          </wp:inline>
        </w:drawing>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0" w:firstLineChars="0"/>
        <w:textAlignment w:val="auto"/>
        <w:outlineLvl w:val="9"/>
        <w:rPr>
          <w:rFonts w:hint="eastAsia" w:ascii="宋体" w:hAnsi="宋体" w:eastAsia="宋体" w:cs="宋体"/>
          <w:sz w:val="22"/>
        </w:rPr>
      </w:pPr>
    </w:p>
    <w:p>
      <w:pPr>
        <w:pStyle w:val="5"/>
        <w:keepNext w:val="0"/>
        <w:keepLines w:val="0"/>
        <w:pageBreakBefore w:val="0"/>
        <w:kinsoku/>
        <w:wordWrap/>
        <w:overflowPunct/>
        <w:topLinePunct w:val="0"/>
        <w:autoSpaceDE/>
        <w:autoSpaceDN/>
        <w:bidi w:val="0"/>
        <w:adjustRightInd/>
        <w:snapToGrid/>
        <w:spacing w:line="260" w:lineRule="atLeast"/>
        <w:ind w:left="0" w:leftChars="0" w:right="0" w:rightChars="0" w:firstLine="0" w:firstLineChars="0"/>
        <w:textAlignment w:val="auto"/>
        <w:outlineLvl w:val="9"/>
        <w:rPr>
          <w:rFonts w:hint="eastAsia" w:ascii="宋体" w:hAnsi="宋体" w:eastAsia="宋体" w:cs="宋体"/>
          <w:sz w:val="22"/>
        </w:rPr>
      </w:pP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0" w:firstLineChars="0"/>
        <w:textAlignment w:val="auto"/>
        <w:outlineLvl w:val="9"/>
        <w:rPr>
          <w:rFonts w:hint="eastAsia" w:ascii="宋体" w:hAnsi="宋体" w:eastAsia="宋体" w:cs="宋体"/>
          <w:sz w:val="22"/>
        </w:rPr>
      </w:pP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0" w:firstLineChars="0"/>
        <w:textAlignment w:val="auto"/>
        <w:outlineLvl w:val="9"/>
        <w:rPr>
          <w:rFonts w:hint="eastAsia" w:ascii="宋体" w:hAnsi="宋体" w:eastAsia="宋体" w:cs="宋体"/>
          <w:sz w:val="22"/>
        </w:rPr>
      </w:pP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0" w:firstLineChars="0"/>
        <w:textAlignment w:val="auto"/>
        <w:outlineLvl w:val="9"/>
        <w:rPr>
          <w:rFonts w:hint="eastAsia" w:ascii="宋体" w:hAnsi="宋体" w:eastAsia="宋体" w:cs="宋体"/>
          <w:sz w:val="22"/>
        </w:rPr>
      </w:pP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0" w:firstLineChars="0"/>
        <w:textAlignment w:val="auto"/>
        <w:outlineLvl w:val="9"/>
        <w:rPr>
          <w:rFonts w:hint="eastAsia" w:ascii="宋体" w:hAnsi="宋体" w:eastAsia="宋体" w:cs="宋体"/>
          <w:sz w:val="22"/>
        </w:rPr>
      </w:pPr>
    </w:p>
    <w:p>
      <w:pPr>
        <w:pStyle w:val="5"/>
        <w:keepNext w:val="0"/>
        <w:keepLines w:val="0"/>
        <w:pageBreakBefore w:val="0"/>
        <w:kinsoku/>
        <w:wordWrap/>
        <w:overflowPunct/>
        <w:topLinePunct w:val="0"/>
        <w:autoSpaceDE/>
        <w:autoSpaceDN/>
        <w:bidi w:val="0"/>
        <w:adjustRightInd/>
        <w:snapToGrid/>
        <w:spacing w:line="260" w:lineRule="atLeast"/>
        <w:ind w:left="0" w:leftChars="0" w:right="0" w:rightChars="0" w:firstLine="840" w:firstLineChars="300"/>
        <w:textAlignment w:val="auto"/>
        <w:outlineLvl w:val="9"/>
        <w:rPr>
          <w:rFonts w:hint="eastAsia" w:ascii="宋体" w:hAnsi="宋体" w:eastAsia="宋体" w:cs="宋体"/>
          <w:sz w:val="28"/>
          <w:szCs w:val="32"/>
        </w:rPr>
      </w:pPr>
      <w:r>
        <w:rPr>
          <w:rFonts w:hint="eastAsia" w:ascii="宋体" w:hAnsi="宋体" w:eastAsia="宋体" w:cs="宋体"/>
          <w:sz w:val="28"/>
          <w:szCs w:val="32"/>
        </w:rPr>
        <w:t>2.线下会议：</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0" w:firstLineChars="0"/>
        <w:textAlignment w:val="auto"/>
        <w:outlineLvl w:val="9"/>
        <w:rPr>
          <w:rFonts w:hint="eastAsia" w:ascii="宋体" w:hAnsi="宋体" w:eastAsia="宋体" w:cs="宋体"/>
        </w:rPr>
      </w:pPr>
      <w:r>
        <w:rPr>
          <w:rFonts w:hint="eastAsia" w:ascii="宋体" w:hAnsi="宋体" w:eastAsia="宋体" w:cs="宋体"/>
        </w:rPr>
        <w:drawing>
          <wp:inline distT="0" distB="0" distL="0" distR="0">
            <wp:extent cx="5274310" cy="3336290"/>
            <wp:effectExtent l="0" t="0" r="2540" b="165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3336758"/>
                    </a:xfrm>
                    <a:prstGeom prst="rect">
                      <a:avLst/>
                    </a:prstGeom>
                    <a:noFill/>
                    <a:ln>
                      <a:noFill/>
                    </a:ln>
                  </pic:spPr>
                </pic:pic>
              </a:graphicData>
            </a:graphic>
          </wp:inline>
        </w:drawing>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0" w:firstLineChars="0"/>
        <w:textAlignment w:val="auto"/>
        <w:outlineLvl w:val="9"/>
        <w:rPr>
          <w:rFonts w:hint="eastAsia" w:ascii="宋体" w:hAnsi="宋体" w:eastAsia="宋体" w:cs="宋体"/>
        </w:rPr>
      </w:pP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w:t>
      </w:r>
      <w:r>
        <w:rPr>
          <w:rFonts w:hint="eastAsia" w:ascii="宋体" w:hAnsi="宋体" w:eastAsia="宋体" w:cs="宋体"/>
          <w:b/>
          <w:sz w:val="28"/>
          <w:szCs w:val="28"/>
        </w:rPr>
        <w:t>肺癌课题</w:t>
      </w:r>
      <w:r>
        <w:rPr>
          <w:rFonts w:hint="eastAsia" w:ascii="宋体" w:hAnsi="宋体" w:eastAsia="宋体" w:cs="宋体"/>
          <w:sz w:val="28"/>
          <w:szCs w:val="28"/>
        </w:rPr>
        <w:t>推荐（最终以实际讲课课题为准）：</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小细胞肺癌的诊断、治疗和随访</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肺癌靶向治疗和放射治疗方案讨论</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EGFR敏感突变晚期非小细胞肺癌一线治疗</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肺癌脑转移最前沿解读，破解脑转移难题</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不可手术IIIA、IIIB、IIIC期非小细胞肺癌的治疗</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非小细胞肺癌EGFR突变的组织检查与生物标志物分析</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免疫治疗在早期非小细胞肺癌术后辅助治疗中的探索</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NSCLC新辅助/辅助免疫治疗研究现状</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肺癌围手术期治疗疗效评价标准</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不可切除局部晚期NSCLC的治疗现状与研究进展</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放疗联合免疫治疗策略的优化</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EGFR TKIs药物安全性探讨</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EGFR TKIs耐药机制和耐药后检测</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EGFR TKI治疗失败后免疫治疗的应用时机</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驱动基因阴性晚期NSCLC一线治疗策略的优化</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免疫治疗生物标志物的探索</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肺癌放射治疗副反应及护理</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免疫检查点抑制剂治疗广泛期小细胞肺癌的临床研究进展</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统计学解读三代EGFR-TKI一线治疗非小细胞肺癌临床试验</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肺癌脑转移治疗进展和EGFR-TKI序贯治疗策略</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探索晚期非小细胞肺癌全程管理新策略</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表面组分析揭示小细胞肺癌(SCLC)转录亚型中独特的治疗脆弱性</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晚期非鳞状非小细胞肺癌患者综合分子基因分型与总生存期的相关性</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聚焦晚期非小细胞肺癌EAR精准诊疗</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从真实病例看中晚期肺癌化疗用药选择</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广泛期小细胞肺癌的维持及后线治疗</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p>
    <w:p>
      <w:pPr>
        <w:pStyle w:val="5"/>
        <w:keepNext w:val="0"/>
        <w:keepLines w:val="0"/>
        <w:pageBreakBefore w:val="0"/>
        <w:numPr>
          <w:numId w:val="0"/>
        </w:numPr>
        <w:kinsoku/>
        <w:wordWrap/>
        <w:overflowPunct/>
        <w:topLinePunct w:val="0"/>
        <w:autoSpaceDE/>
        <w:autoSpaceDN/>
        <w:bidi w:val="0"/>
        <w:adjustRightInd/>
        <w:snapToGrid/>
        <w:spacing w:line="260" w:lineRule="atLeast"/>
        <w:ind w:left="456" w:leftChars="0" w:right="0" w:rightChars="0" w:firstLine="562" w:firstLineChars="200"/>
        <w:textAlignment w:val="auto"/>
        <w:outlineLvl w:val="9"/>
        <w:rPr>
          <w:rFonts w:hint="eastAsia" w:ascii="宋体" w:hAnsi="宋体" w:eastAsia="宋体" w:cs="宋体"/>
          <w:sz w:val="28"/>
          <w:szCs w:val="28"/>
        </w:rPr>
      </w:pPr>
      <w:r>
        <w:rPr>
          <w:rFonts w:hint="eastAsia" w:ascii="宋体" w:hAnsi="宋体" w:eastAsia="宋体" w:cs="宋体"/>
          <w:b/>
          <w:sz w:val="28"/>
          <w:szCs w:val="28"/>
          <w:lang w:val="en-US" w:eastAsia="zh-CN"/>
        </w:rPr>
        <w:t>4、</w:t>
      </w:r>
      <w:r>
        <w:rPr>
          <w:rFonts w:hint="eastAsia" w:ascii="宋体" w:hAnsi="宋体" w:eastAsia="宋体" w:cs="宋体"/>
          <w:b/>
          <w:sz w:val="28"/>
          <w:szCs w:val="28"/>
        </w:rPr>
        <w:t>乳腺癌课题</w:t>
      </w:r>
      <w:r>
        <w:rPr>
          <w:rFonts w:hint="eastAsia" w:ascii="宋体" w:hAnsi="宋体" w:eastAsia="宋体" w:cs="宋体"/>
          <w:sz w:val="28"/>
          <w:szCs w:val="28"/>
        </w:rPr>
        <w:t>推荐（最终以实际讲课课题为准）：</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新冠疫情下乳腺癌患者如何兼顾抗癌和防疫</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激素受体阳性晚期乳腺癌内分泌治疗进展</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HER2阳性晚期乳腺癌治疗探索</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重视早期发现-乳腺癌就诊指导</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乳腺癌的放射治疗与靶向治疗</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HER2阳性乳腺癌脑转移治疗探索</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TILs+PLR联合预测三阴性乳腺癌的治疗结局</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HR+/HER2-晚期乳腺癌，最佳治疗方案如何选择</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三阴性乳腺癌精准治疗最新探索与展望</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晚期乳腺癌有哪些主要的治疗手段</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早期乳腺癌治疗策略的研究及未来展望</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年轻乳腺癌的治疗策略及生育保护</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乳腺癌辅助化疗患者如何合理使用镇静催眠药？</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克服乳腺癌内分泌耐药，不同靶向药物该如何选择</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激素受体阳性早期乳腺癌辅助内分泌治疗进展——内分泌治疗疗效预测</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中国早期乳腺癌患者化疗过程中的心理焦虑、抑郁状况与生活质量变化</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三阴性乳腺癌的陷阱与进展</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乳腺癌治疗的新进展与新启发</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从分子机制看激素受体阳性乳腺癌对CDK4/6抑制剂的耐药问题和解决方案</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HR+/HER2-乳腺癌，免疫与CDK4/6i的协同作用及生物标志物探索</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HR+乳腺癌更新要点及进展</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晚期三阴性乳腺癌治疗中热点问题探讨</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乳腺癌骨转移的中医治疗</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乳腺癌放化疗相关不良反应中医药管理</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乳腺癌围手术期相关不良反应中医药管理</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名老中医治疗乳腺癌经验药物总结</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三阳性晚期乳腺癌患者的治疗模式及预后探索</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乳腺癌ADC药物及CDK4/6抑制剂应用的相关研究</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乳腺癌患者围化疗期营养支持</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聚焦HR+/HER2-晚期年轻乳腺癌患者临床研究与治疗</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乳腺癌免疫疗法及液体活检的潜在作用</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乳腺癌术后康复有方法+疼痛的评估内容</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HER2低表达乳腺癌临床和基因特征</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双侧乳腺癌的临床病理特征及预后因素分析</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CDK4/6抑制剂联合免疫治疗在ER+/HER2-乳腺癌患者新辅助治疗领域的探索</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HER2阳性乳腺癌精准治疗升级</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Fcγ受体在乳腺癌HER2靶向治疗中的作用</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精准与微创-乳腺癌综合治疗新进展</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乳腺癌术后乳房再造</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乳腺癌与心血管健康</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脂肪酸受体CD36在乳腺癌淋巴结转移中的作用及机制研究</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p>
    <w:p>
      <w:pPr>
        <w:pStyle w:val="5"/>
        <w:keepNext w:val="0"/>
        <w:keepLines w:val="0"/>
        <w:pageBreakBefore w:val="0"/>
        <w:numPr>
          <w:numId w:val="0"/>
        </w:numPr>
        <w:kinsoku/>
        <w:wordWrap/>
        <w:overflowPunct/>
        <w:topLinePunct w:val="0"/>
        <w:autoSpaceDE/>
        <w:autoSpaceDN/>
        <w:bidi w:val="0"/>
        <w:adjustRightInd/>
        <w:snapToGrid/>
        <w:spacing w:line="260" w:lineRule="atLeast"/>
        <w:ind w:left="456" w:leftChars="0" w:right="0" w:rightChars="0" w:firstLine="562" w:firstLineChars="200"/>
        <w:textAlignment w:val="auto"/>
        <w:outlineLvl w:val="9"/>
        <w:rPr>
          <w:rFonts w:hint="eastAsia" w:ascii="宋体" w:hAnsi="宋体" w:eastAsia="宋体" w:cs="宋体"/>
          <w:b/>
          <w:sz w:val="28"/>
          <w:szCs w:val="28"/>
        </w:rPr>
      </w:pPr>
      <w:r>
        <w:rPr>
          <w:rFonts w:hint="eastAsia" w:ascii="宋体" w:hAnsi="宋体" w:eastAsia="宋体" w:cs="宋体"/>
          <w:b/>
          <w:sz w:val="28"/>
          <w:szCs w:val="28"/>
          <w:lang w:val="en-US" w:eastAsia="zh-CN"/>
        </w:rPr>
        <w:t>5、</w:t>
      </w:r>
      <w:r>
        <w:rPr>
          <w:rFonts w:hint="eastAsia" w:ascii="宋体" w:hAnsi="宋体" w:eastAsia="宋体" w:cs="宋体"/>
          <w:b/>
          <w:sz w:val="28"/>
          <w:szCs w:val="28"/>
        </w:rPr>
        <w:t>消化道肿瘤课题</w:t>
      </w:r>
      <w:r>
        <w:rPr>
          <w:rFonts w:hint="eastAsia" w:ascii="宋体" w:hAnsi="宋体" w:eastAsia="宋体" w:cs="宋体"/>
          <w:sz w:val="28"/>
          <w:szCs w:val="28"/>
        </w:rPr>
        <w:t>推荐（最终以实际讲课课题为准）：</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液体活检在消化道肿瘤诊治中的应用进展</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食管及胃食管结合部癌精准治疗进展</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食管癌分子分型与精准治疗</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局部晚期食管癌免疫治疗的进展和挑战</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消化系统肿瘤精准液体活检进展</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消化系统肿瘤空间多学组进展</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消化系统肿瘤免疫微环境基质研究进展</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消化内镜术前肠道准备/早期消化道肿瘤的内镜治疗</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结直肠癌免疫治疗的现状与思考</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食管癌药物治疗的临床问题</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消化系统肿瘤临床前模型和新药转化研究进展</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肠道肿瘤发生发展的调控机制</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胆囊癌精准治疗的探索与实践</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下一代病理技术在消化系统肿瘤有重要的科研和临床应用价值</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消化道肿瘤患者的放疗护理</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免疫治疗相关生物标志物的探索与检测</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胃癌围手术期及转化治疗新策略</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探索基于肿瘤进化的晚期胃癌全程管理策略</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胃癌围手术期治疗现状和展望</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结肠癌免疫治疗进展的相关临床问题与思考</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免疫时代下的结直肠癌MDT新格局</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p>
    <w:p>
      <w:pPr>
        <w:pStyle w:val="5"/>
        <w:keepNext w:val="0"/>
        <w:keepLines w:val="0"/>
        <w:pageBreakBefore w:val="0"/>
        <w:numPr>
          <w:numId w:val="0"/>
        </w:numPr>
        <w:kinsoku/>
        <w:wordWrap/>
        <w:overflowPunct/>
        <w:topLinePunct w:val="0"/>
        <w:autoSpaceDE/>
        <w:autoSpaceDN/>
        <w:bidi w:val="0"/>
        <w:adjustRightInd/>
        <w:snapToGrid/>
        <w:spacing w:line="260" w:lineRule="atLeast"/>
        <w:ind w:left="456" w:leftChars="0" w:right="0" w:rightChars="0" w:firstLine="562" w:firstLineChars="200"/>
        <w:textAlignment w:val="auto"/>
        <w:outlineLvl w:val="9"/>
        <w:rPr>
          <w:rFonts w:hint="eastAsia" w:ascii="宋体" w:hAnsi="宋体" w:eastAsia="宋体" w:cs="宋体"/>
          <w:b/>
          <w:sz w:val="28"/>
          <w:szCs w:val="28"/>
        </w:rPr>
      </w:pPr>
      <w:r>
        <w:rPr>
          <w:rFonts w:hint="eastAsia" w:ascii="宋体" w:hAnsi="宋体" w:eastAsia="宋体" w:cs="宋体"/>
          <w:b/>
          <w:sz w:val="28"/>
          <w:szCs w:val="28"/>
          <w:lang w:val="en-US" w:eastAsia="zh-CN"/>
        </w:rPr>
        <w:t>6、</w:t>
      </w:r>
      <w:r>
        <w:rPr>
          <w:rFonts w:hint="eastAsia" w:ascii="宋体" w:hAnsi="宋体" w:eastAsia="宋体" w:cs="宋体"/>
          <w:b/>
          <w:sz w:val="28"/>
          <w:szCs w:val="28"/>
        </w:rPr>
        <w:t>血液肿瘤课题</w:t>
      </w:r>
      <w:r>
        <w:rPr>
          <w:rFonts w:hint="eastAsia" w:ascii="宋体" w:hAnsi="宋体" w:eastAsia="宋体" w:cs="宋体"/>
          <w:sz w:val="28"/>
          <w:szCs w:val="28"/>
        </w:rPr>
        <w:t>推荐（最终以实际讲课课题为准）：</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骨髓抑制期患者的自我防护管理</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儿童急性髓系白血病精准诊疗</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血液淋巴恶行肿瘤靶向和细胞治疗回顾与现状</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原发中枢系统淋巴瘤的治疗选择</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多发性骨髓瘤治疗进展</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抗体治疗多发性骨髓瘤（MM）的进展</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如何治疗不适合强化疗的AML患者</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转录组测序在血液肿瘤诊疗中的应用</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淋巴瘤嵌合抗原受体T（CAR-T）治疗研究进展</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血液病患者的皮肤问题探讨</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异基因造血干细胞移植后出凝血临床诊治</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获得性凝血因子缺乏症的诊治</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代谢调控血小板产生和功能的机制及干预</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CAR-T治疗T细胞恶性肿瘤的挑战</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滤泡淋巴瘤的诊疗进展</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PNH的诊断进展</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慢淋患者的治疗目标</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限时治疗在CLL中的探索</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靶向治疗在DLBCL中的应用探索</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MCL治疗新选择</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异基因造血干细胞移植治疗进展</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霍奇金淋巴瘤治疗进展</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血栓性血小板减少性紫癫诊治进展</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血液病患者侵袭性真菌感染的治疗</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多发性骨髓瘤的自体干细胞移植</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p>
    <w:p>
      <w:pPr>
        <w:pStyle w:val="5"/>
        <w:keepNext w:val="0"/>
        <w:keepLines w:val="0"/>
        <w:pageBreakBefore w:val="0"/>
        <w:numPr>
          <w:numId w:val="0"/>
        </w:numPr>
        <w:kinsoku/>
        <w:wordWrap/>
        <w:overflowPunct/>
        <w:topLinePunct w:val="0"/>
        <w:autoSpaceDE/>
        <w:autoSpaceDN/>
        <w:bidi w:val="0"/>
        <w:adjustRightInd/>
        <w:snapToGrid/>
        <w:spacing w:line="260" w:lineRule="atLeast"/>
        <w:ind w:leftChars="0" w:right="0" w:rightChars="0"/>
        <w:textAlignment w:val="auto"/>
        <w:outlineLvl w:val="9"/>
        <w:rPr>
          <w:rFonts w:hint="eastAsia" w:ascii="宋体" w:hAnsi="宋体" w:eastAsia="宋体" w:cs="宋体"/>
          <w:b/>
          <w:sz w:val="28"/>
          <w:szCs w:val="28"/>
        </w:rPr>
      </w:pPr>
      <w:r>
        <w:rPr>
          <w:rFonts w:hint="eastAsia" w:ascii="宋体" w:hAnsi="宋体" w:eastAsia="宋体" w:cs="宋体"/>
          <w:b/>
          <w:sz w:val="28"/>
          <w:szCs w:val="28"/>
          <w:lang w:eastAsia="zh-CN"/>
        </w:rPr>
        <w:t>六、</w:t>
      </w:r>
      <w:r>
        <w:rPr>
          <w:rFonts w:hint="eastAsia" w:ascii="宋体" w:hAnsi="宋体" w:eastAsia="宋体" w:cs="宋体"/>
          <w:b/>
          <w:sz w:val="28"/>
          <w:szCs w:val="28"/>
        </w:rPr>
        <w:t>媒体发布文章内容推荐</w:t>
      </w:r>
      <w:r>
        <w:rPr>
          <w:rFonts w:hint="eastAsia" w:ascii="宋体" w:hAnsi="宋体" w:eastAsia="宋体" w:cs="宋体"/>
          <w:sz w:val="28"/>
          <w:szCs w:val="28"/>
        </w:rPr>
        <w:t>（最终以实际发布内容为准）：</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汇聚多科力量，距离规范典范 | 肺癌MDT诊疗规范实践分享</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MDT模式强势助力我国乳腺癌诊疗水平迅速发展</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全面发挥MDT效能，赋予消化道肿瘤患者更好未来</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MDT在小细胞肺癌伴随眼转移失明病例中的应用</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1例免疫联合化疗新辅助治疗 IIIA期肺鳞癌的MDT病例分享</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乳腺癌诊疗需与国际接轨，宜推早筛早诊、MDT</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表现为心力衰竭的慢性嗜酸性粒细胞白血病病例学习</w:t>
      </w:r>
    </w:p>
    <w:p>
      <w:pPr>
        <w:pStyle w:val="5"/>
        <w:keepNext w:val="0"/>
        <w:keepLines w:val="0"/>
        <w:pageBreakBefore w:val="0"/>
        <w:kinsoku/>
        <w:wordWrap/>
        <w:overflowPunct/>
        <w:topLinePunct w:val="0"/>
        <w:autoSpaceDE/>
        <w:autoSpaceDN/>
        <w:bidi w:val="0"/>
        <w:adjustRightInd/>
        <w:snapToGrid/>
        <w:spacing w:line="260" w:lineRule="atLeast"/>
        <w:ind w:left="456" w:right="0" w:rightChars="0" w:firstLine="440"/>
        <w:textAlignment w:val="auto"/>
        <w:outlineLvl w:val="9"/>
        <w:rPr>
          <w:rFonts w:hint="eastAsia" w:ascii="宋体" w:hAnsi="宋体" w:eastAsia="宋体" w:cs="宋体"/>
          <w:sz w:val="28"/>
          <w:szCs w:val="28"/>
        </w:rPr>
      </w:pPr>
      <w:bookmarkStart w:id="0" w:name="_GoBack"/>
      <w:bookmarkEnd w:id="0"/>
    </w:p>
    <w:p>
      <w:pPr>
        <w:ind w:firstLine="560" w:firstLineChars="200"/>
        <w:jc w:val="righ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中关村精准医学基金会</w:t>
      </w:r>
    </w:p>
    <w:p>
      <w:pPr>
        <w:ind w:firstLine="560" w:firstLineChars="200"/>
        <w:jc w:val="right"/>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二〇二三年三月六日</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5Y2ViMjhkNGQ2MDNmMmFiMjA5ZTgzZGMxZDQzMmIifQ=="/>
  </w:docVars>
  <w:rsids>
    <w:rsidRoot w:val="0D380117"/>
    <w:rsid w:val="043068D3"/>
    <w:rsid w:val="0D380117"/>
    <w:rsid w:val="11902A8A"/>
    <w:rsid w:val="120B2110"/>
    <w:rsid w:val="13A72EEF"/>
    <w:rsid w:val="1A516B2E"/>
    <w:rsid w:val="28C47BDD"/>
    <w:rsid w:val="301666CB"/>
    <w:rsid w:val="364F4412"/>
    <w:rsid w:val="3A023FD8"/>
    <w:rsid w:val="3D70539A"/>
    <w:rsid w:val="3DBC0328"/>
    <w:rsid w:val="3FAE21A9"/>
    <w:rsid w:val="4A49144C"/>
    <w:rsid w:val="4AF225DA"/>
    <w:rsid w:val="57646390"/>
    <w:rsid w:val="582D6D32"/>
    <w:rsid w:val="666845B1"/>
    <w:rsid w:val="68BF33A8"/>
    <w:rsid w:val="6C4437A2"/>
    <w:rsid w:val="72171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2559</Words>
  <Characters>2898</Characters>
  <Lines>0</Lines>
  <Paragraphs>0</Paragraphs>
  <TotalTime>0</TotalTime>
  <ScaleCrop>false</ScaleCrop>
  <LinksUpToDate>false</LinksUpToDate>
  <CharactersWithSpaces>2932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2023-03-06T05:30:00Z</dcterms:created>
  <dc:creator>Administrator</dc:creator>
  <cp:lastModifiedBy>Administrator</cp:lastModifiedBy>
  <dcterms:modified xsi:type="dcterms:W3CDTF">2023-03-06T05:36:00Z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8C813BAEEECB4E57BA83853D2001104A</vt:lpwstr>
  </property>
</Properties>
</file>